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101"/>
        <w:gridCol w:w="1418"/>
        <w:gridCol w:w="2163"/>
        <w:gridCol w:w="1317"/>
        <w:gridCol w:w="1516"/>
        <w:gridCol w:w="1448"/>
        <w:gridCol w:w="1445"/>
        <w:gridCol w:w="1486"/>
      </w:tblGrid>
      <w:tr w:rsidR="00BE7D70" w:rsidTr="00BE7D70">
        <w:trPr>
          <w:cantSplit/>
        </w:trPr>
        <w:tc>
          <w:tcPr>
            <w:tcW w:w="14894" w:type="dxa"/>
            <w:gridSpan w:val="8"/>
            <w:shd w:val="clear" w:color="auto" w:fill="auto"/>
            <w:noWrap/>
            <w:vAlign w:val="bottom"/>
            <w:hideMark/>
          </w:tcPr>
          <w:p w:rsidR="00BE7D70" w:rsidRDefault="00BE7D70" w:rsidP="007425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22</w:t>
            </w:r>
          </w:p>
        </w:tc>
      </w:tr>
      <w:tr w:rsidR="00BE7D70" w:rsidTr="00BE7D70">
        <w:trPr>
          <w:cantSplit/>
        </w:trPr>
        <w:tc>
          <w:tcPr>
            <w:tcW w:w="14894" w:type="dxa"/>
            <w:gridSpan w:val="8"/>
            <w:shd w:val="clear" w:color="auto" w:fill="auto"/>
            <w:noWrap/>
            <w:vAlign w:val="bottom"/>
            <w:hideMark/>
          </w:tcPr>
          <w:p w:rsidR="00BE7D70" w:rsidRDefault="00BE7D70" w:rsidP="007425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Закону Костромской области</w:t>
            </w:r>
          </w:p>
        </w:tc>
      </w:tr>
      <w:tr w:rsidR="00BE7D70" w:rsidTr="00BE7D70">
        <w:trPr>
          <w:cantSplit/>
        </w:trPr>
        <w:tc>
          <w:tcPr>
            <w:tcW w:w="14894" w:type="dxa"/>
            <w:gridSpan w:val="8"/>
            <w:shd w:val="clear" w:color="auto" w:fill="auto"/>
            <w:noWrap/>
            <w:vAlign w:val="bottom"/>
            <w:hideMark/>
          </w:tcPr>
          <w:p w:rsidR="00BE7D70" w:rsidRDefault="00BE7D70" w:rsidP="007425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"О внесении изменений</w:t>
            </w:r>
          </w:p>
        </w:tc>
      </w:tr>
      <w:tr w:rsidR="00BE7D70" w:rsidTr="00BE7D70">
        <w:trPr>
          <w:cantSplit/>
        </w:trPr>
        <w:tc>
          <w:tcPr>
            <w:tcW w:w="14894" w:type="dxa"/>
            <w:gridSpan w:val="8"/>
            <w:shd w:val="clear" w:color="auto" w:fill="auto"/>
            <w:noWrap/>
            <w:vAlign w:val="bottom"/>
            <w:hideMark/>
          </w:tcPr>
          <w:p w:rsidR="00BE7D70" w:rsidRDefault="00BE7D70" w:rsidP="007425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Закон Костромской области</w:t>
            </w:r>
          </w:p>
        </w:tc>
      </w:tr>
      <w:tr w:rsidR="00BE7D70" w:rsidTr="00BE7D70">
        <w:trPr>
          <w:cantSplit/>
        </w:trPr>
        <w:tc>
          <w:tcPr>
            <w:tcW w:w="14894" w:type="dxa"/>
            <w:gridSpan w:val="8"/>
            <w:shd w:val="clear" w:color="auto" w:fill="auto"/>
            <w:noWrap/>
            <w:vAlign w:val="bottom"/>
            <w:hideMark/>
          </w:tcPr>
          <w:p w:rsidR="00BE7D70" w:rsidRDefault="00BE7D70" w:rsidP="007425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"Об областном бюджете на 2021 год</w:t>
            </w:r>
          </w:p>
        </w:tc>
      </w:tr>
      <w:tr w:rsidR="00BE7D70" w:rsidTr="00BE7D70">
        <w:trPr>
          <w:cantSplit/>
        </w:trPr>
        <w:tc>
          <w:tcPr>
            <w:tcW w:w="14894" w:type="dxa"/>
            <w:gridSpan w:val="8"/>
            <w:shd w:val="clear" w:color="auto" w:fill="auto"/>
            <w:noWrap/>
            <w:vAlign w:val="bottom"/>
            <w:hideMark/>
          </w:tcPr>
          <w:p w:rsidR="00BE7D70" w:rsidRDefault="00BE7D70" w:rsidP="007425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 на плановый период 2022 и 2023 годов"</w:t>
            </w:r>
          </w:p>
        </w:tc>
      </w:tr>
      <w:tr w:rsidR="00BE7D70" w:rsidTr="00BE7D70">
        <w:trPr>
          <w:cantSplit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:rsidR="00BE7D70" w:rsidRDefault="00BE7D70" w:rsidP="007425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D70" w:rsidRDefault="00BE7D70" w:rsidP="007425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3" w:type="dxa"/>
            <w:shd w:val="clear" w:color="auto" w:fill="auto"/>
            <w:noWrap/>
            <w:vAlign w:val="bottom"/>
            <w:hideMark/>
          </w:tcPr>
          <w:p w:rsidR="00BE7D70" w:rsidRDefault="00BE7D70" w:rsidP="007425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BE7D70" w:rsidRDefault="00BE7D70" w:rsidP="007425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:rsidR="00BE7D70" w:rsidRDefault="00BE7D70" w:rsidP="007425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BE7D70" w:rsidRDefault="00BE7D70" w:rsidP="007425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5" w:type="dxa"/>
            <w:shd w:val="clear" w:color="auto" w:fill="auto"/>
            <w:noWrap/>
            <w:vAlign w:val="bottom"/>
            <w:hideMark/>
          </w:tcPr>
          <w:p w:rsidR="00BE7D70" w:rsidRDefault="00BE7D70" w:rsidP="007425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BE7D70" w:rsidRDefault="00BE7D70" w:rsidP="007425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D70" w:rsidTr="00BE7D70">
        <w:trPr>
          <w:cantSplit/>
        </w:trPr>
        <w:tc>
          <w:tcPr>
            <w:tcW w:w="14894" w:type="dxa"/>
            <w:gridSpan w:val="8"/>
            <w:shd w:val="clear" w:color="auto" w:fill="auto"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ПЕРЕЧЕНЬ СУБСИДИЙ БЮДЖЕТАМ МУНИЦИПАЛЬНЫХ ОБРАЗОВАНИЙ КОСТРОМСКОЙ ОБЛАСТИ, ПРЕДОСТАВЛЯЕМЫХ ИЗ ОБЛАСТНОГО БЮДЖЕТА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ЗНАЧЕНИЯ, НА 2021 ГОД И НА ПЛАНОВЫЙ ПЕРИОД 2022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И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2023 ГОДОВ</w:t>
            </w:r>
          </w:p>
        </w:tc>
      </w:tr>
      <w:tr w:rsidR="00BE7D70" w:rsidTr="00BE7D70">
        <w:trPr>
          <w:cantSplit/>
        </w:trPr>
        <w:tc>
          <w:tcPr>
            <w:tcW w:w="4101" w:type="dxa"/>
            <w:shd w:val="clear" w:color="auto" w:fill="auto"/>
            <w:noWrap/>
            <w:vAlign w:val="bottom"/>
            <w:hideMark/>
          </w:tcPr>
          <w:p w:rsidR="00BE7D70" w:rsidRDefault="00BE7D70" w:rsidP="007425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D70" w:rsidRDefault="00BE7D70" w:rsidP="007425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63" w:type="dxa"/>
            <w:shd w:val="clear" w:color="auto" w:fill="auto"/>
            <w:noWrap/>
            <w:vAlign w:val="bottom"/>
            <w:hideMark/>
          </w:tcPr>
          <w:p w:rsidR="00BE7D70" w:rsidRDefault="00BE7D70" w:rsidP="007425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BE7D70" w:rsidRDefault="00BE7D70" w:rsidP="007425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:rsidR="00BE7D70" w:rsidRDefault="00BE7D70" w:rsidP="007425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BE7D70" w:rsidRDefault="00BE7D70" w:rsidP="007425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5" w:type="dxa"/>
            <w:shd w:val="clear" w:color="auto" w:fill="auto"/>
            <w:noWrap/>
            <w:vAlign w:val="bottom"/>
            <w:hideMark/>
          </w:tcPr>
          <w:p w:rsidR="00BE7D70" w:rsidRDefault="00BE7D70" w:rsidP="007425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BE7D70" w:rsidRDefault="00BE7D70" w:rsidP="007425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тыс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.р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ублей</w:t>
            </w:r>
          </w:p>
        </w:tc>
      </w:tr>
    </w:tbl>
    <w:p w:rsidR="00BE7D70" w:rsidRPr="00BE7D70" w:rsidRDefault="00BE7D70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418"/>
        <w:gridCol w:w="2163"/>
        <w:gridCol w:w="1317"/>
        <w:gridCol w:w="1516"/>
        <w:gridCol w:w="1448"/>
        <w:gridCol w:w="1445"/>
        <w:gridCol w:w="1486"/>
      </w:tblGrid>
      <w:tr w:rsidR="00BE7D70" w:rsidTr="00BE7D70">
        <w:trPr>
          <w:tblHeader/>
        </w:trPr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Ведомство</w:t>
            </w:r>
          </w:p>
        </w:tc>
        <w:tc>
          <w:tcPr>
            <w:tcW w:w="2163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448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1445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2022 год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2023 год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4 447 698,9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4 051 747,2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4 224 674,2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природных ресурсов и охраны окружающей среды Костромской области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050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270 665,4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199 287,9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268 645,7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Сокращение доли загрязненных сточных вод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09.7.G6.50130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237 742,4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199 287,9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268 645,7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Сокращение доли загрязненных сточных вод за счет средств резервного фонда Правительства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09.7.G6.5013F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32 923,0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культуры Костромской области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058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122 296,9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151 098,6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276 299,3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07.1.99.R4660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1 935,0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11 552,6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11 988,4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07.1.99.R4670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18 451,5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16 639,9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16 639,9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07.5.A1.52330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37 444,4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Государственная поддержка отрасли культуры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07.5.A1.55190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100 542,0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121 461,7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208 782,2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Государственная поддержка отрасли культуры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07.7.A2.55190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1 368,4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1 444,4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1 444,4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образования и науки Костромской области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073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389 348,6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381 656,4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379 247,5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Реализация мероприятий по оказанию </w:t>
            </w: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психолого-педагогической, методической и консультационной помощи гражданам, имеющим детей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073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13.1.E1.20660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48,0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Субсидии бюджетам муниципальных районов (городских округов) на организацию отдыха детей в каникулярное время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13.2.99.71020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24 742,8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24 742,8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24 742,8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13.2.99.R2550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16 513,7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13.2.99.R3040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321 348,6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333 072,6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331 115,4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13.2.E2.50970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26 695,5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23 841,0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23 389,3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экономического развития Костромской области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133 943,5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Софинансирование строительства (реконструкции)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03.8.00.R3840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133 943,5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Администрация Костромской области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88 805,0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87 305,0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87 305,0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(городских округов) на реализацию муниципальных программ поддержки социально ориентированных некоммерческих организаций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11.1.00.72290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образований на софинансирование расходных обязательств по решению отдельных вопросов местного значения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11.2.00.71040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4 305,0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4 305,0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4 305,0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Субсидии бюджетам муниципальных образований на софинансирование </w:t>
            </w: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800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11.2.00.71300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80 000,0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80 000,0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80 000,0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Субсидии бюджетам муниципальных районов (городских округов) на софинансирование расходных обязательств муниципальных районов (городских округов) по решению отдельных вопросов местного значения, связанных с преобразованием муниципальных образований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11.2.00.72280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3 500,0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2 000,0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2 000,0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по труду и социальной защите населения Костромской области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1 592,3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1 592,3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1 592,3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(городских округов) на организацию отдыха детей в каникулярное время в разновозрастных отрядах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10.3.99.72390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1 592,3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1 592,3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1 592,3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агропромышленного комплекса Костромской области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824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21 869,1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34 152,5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179 323,8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26.2.00.71070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900,5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1 705,0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2 100,0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27.1.00.R576J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2 377,1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2 064,8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2 101,1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Обеспечение комплексного развития сельских территорий (оказание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27.1.00.R576L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1 507,4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3 536,3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3 474,2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Обеспечение комплексного развития сельских территорий (реализация мероприятий по благоустройству сельских территорий)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27.3.00.R576T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4 875,6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1 328,3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1 002,4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Обеспечение комплексного развития сельских территорий (современный облик </w:t>
            </w: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сельских территорий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824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27.3.00.R576И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1 609,0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15 723,1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161 246,1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Субсидии бюджетам муниципальных образований Костромской области на софинансирование мероприятий по борьбе с борщевиком Сосновского на территории Костромской области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99.0.00.72250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6 500,0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9 795,0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9 400,0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и городских округов Костромской области на софинансирование мероприятий по разработке и экспертизе проектной документации по строительству, реконструкции объектов социальной и инженерной инфраструктуры на территории Костромской области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99.0.00.72320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4 099,5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транспорта и дорожного хозяйства Костромской области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826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1 461 317,6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1 332 615,5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1 465 197,4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Субсидии бюджетам городских округов Костромской области на строительство и (или) реконструкцию объектов инфраструктуры, необходимых для осуществления физическими и юридическими лицами инвестиционных проектов в моногородах (в части объектов транспортной инфраструктуры)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03.3.00.71311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144 007,6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4 714,5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(городских округов) на проектирование, строительство (реконструкцию), капитальный ремонт и ремонт автомобильных дорог общего пользования населенных пунктов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12.1.99.71180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585 105,6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790 078,2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761 844,6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(городских округов)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12.1.99.71190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540 991,2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172 000,0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195 000,0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12.1.99.72140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69 374,3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90 000,0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100 000,0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12.1.99.72440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50 000,0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Стимулирование программ развития 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>жилищного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строительства субъектов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15.1.F1.50210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225 822,8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299 667,0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Развитие транспортной инфраструктуры на сельских территориях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27.3.00.R3720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118 054,3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98 685,8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образований на проектирование работ по строительству и реконструкции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 Костромской области, объектам производства и переработки продукции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99.0.00.72400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3 784,6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10 000,0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Комитет по физической культуре и спорту Костромской области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834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4 301,7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2 167,2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1 667,2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(городских округов) на софинансирование расходных обязательств муниципальных районов (городских округов) по развитию детско-юношеского спорта в целях создания условий для подготовки спортивных сборных команд муниципальных районов (городских округов) и участию в обеспечении подготовки спортивного резерва для спортивных сборных команд Костромской области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14.2.99.72330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14.2.P5.50810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1 579,4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1 667,2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1 667,2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Приобретение спортивного оборудования и инвентаря для приведения организаций спортивной подготовки в нормативное </w:t>
            </w: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состояние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834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14.2.P5.52290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2 222,3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lastRenderedPageBreak/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843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2 087 502,3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1 727 928,3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1 565 396,0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Субсидии бюджетам городских округов Костромской области на строительство и (или) реконструкцию объектов инфраструктуры, необходимых для осуществления физическими и юридическими лицами инвестиционных проектов в моногородах (в части объектов инженерной и коммунальной инфраструктуры)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03.3.00.71312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116 145,0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13 681,3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13.6.E1.52300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198 147,4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Создание новых мест в общеобразовательных организациях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13.6.E1.55200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342 689,0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282 755,4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13.8.P2.52320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179 942,5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Создание и модернизация объектов спортивной инфраструктуры региональной собственности  (муниципальной собственности) для занятий физической культурой и спортом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14.1.P5.51390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85 682,3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Стимулирование программ развития 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>жилищного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строительства субъектов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15.1.F1.50210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10 848,6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56 271,8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15.2.99.R4970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33 246,3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32 453,4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32 447,6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15.2.F3.67483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675 298,5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360 135,8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720 603,2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spacing w:after="24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15.2.F3.67484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6 821,5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3 637,8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7 278,9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образований на софинансирование мероприятий по разработке проектно-сметной документации на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16.5.99.72430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80 700,0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16.5.F5.52430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304 122,4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550 266,7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558 474,9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образований на софинансирование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18.2.00.75010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20 250,0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25.1.F2.55550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193 080,1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190 319,6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190 319,6</w:t>
            </w:r>
          </w:p>
        </w:tc>
      </w:tr>
      <w:tr w:rsidR="00BE7D70" w:rsidTr="00BE7D70">
        <w:tc>
          <w:tcPr>
            <w:tcW w:w="4101" w:type="dxa"/>
            <w:shd w:val="clear" w:color="auto" w:fill="auto"/>
            <w:vAlign w:val="center"/>
            <w:hideMark/>
          </w:tcPr>
          <w:p w:rsidR="00BE7D70" w:rsidRDefault="00BE7D70" w:rsidP="0074259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(городских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2163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99.0.00.71080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48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135 207,0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BE7D70" w:rsidRDefault="00BE7D70" w:rsidP="007425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</w:tbl>
    <w:p w:rsidR="00BE7D70" w:rsidRPr="0083002E" w:rsidRDefault="00BE7D70" w:rsidP="00BE7D70"/>
    <w:p w:rsidR="00492241" w:rsidRPr="00BE7D70" w:rsidRDefault="00492241" w:rsidP="00BE7D70"/>
    <w:sectPr w:rsidR="00492241" w:rsidRPr="00BE7D70" w:rsidSect="00C970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080" w:bottom="1440" w:left="1080" w:header="708" w:footer="708" w:gutter="0"/>
      <w:pgNumType w:start="5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045" w:rsidRDefault="00C97045" w:rsidP="00C97045">
      <w:r>
        <w:separator/>
      </w:r>
    </w:p>
  </w:endnote>
  <w:endnote w:type="continuationSeparator" w:id="1">
    <w:p w:rsidR="00C97045" w:rsidRDefault="00C97045" w:rsidP="00C9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045" w:rsidRDefault="00C9704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0468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C97045" w:rsidRPr="00C97045" w:rsidRDefault="00C97045">
        <w:pPr>
          <w:pStyle w:val="a6"/>
          <w:jc w:val="right"/>
          <w:rPr>
            <w:sz w:val="20"/>
            <w:szCs w:val="20"/>
          </w:rPr>
        </w:pPr>
        <w:r w:rsidRPr="00C97045">
          <w:rPr>
            <w:sz w:val="20"/>
            <w:szCs w:val="20"/>
          </w:rPr>
          <w:fldChar w:fldCharType="begin"/>
        </w:r>
        <w:r w:rsidRPr="00C97045">
          <w:rPr>
            <w:sz w:val="20"/>
            <w:szCs w:val="20"/>
          </w:rPr>
          <w:instrText xml:space="preserve"> PAGE   \* MERGEFORMAT </w:instrText>
        </w:r>
        <w:r w:rsidRPr="00C97045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520</w:t>
        </w:r>
        <w:r w:rsidRPr="00C97045">
          <w:rPr>
            <w:sz w:val="20"/>
            <w:szCs w:val="20"/>
          </w:rPr>
          <w:fldChar w:fldCharType="end"/>
        </w:r>
      </w:p>
    </w:sdtContent>
  </w:sdt>
  <w:p w:rsidR="00C97045" w:rsidRDefault="00C97045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045" w:rsidRDefault="00C9704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045" w:rsidRDefault="00C97045" w:rsidP="00C97045">
      <w:r>
        <w:separator/>
      </w:r>
    </w:p>
  </w:footnote>
  <w:footnote w:type="continuationSeparator" w:id="1">
    <w:p w:rsidR="00C97045" w:rsidRDefault="00C97045" w:rsidP="00C970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045" w:rsidRDefault="00C9704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045" w:rsidRDefault="00C9704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045" w:rsidRDefault="00C9704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7D70"/>
    <w:rsid w:val="00096870"/>
    <w:rsid w:val="00177846"/>
    <w:rsid w:val="001D0700"/>
    <w:rsid w:val="003654B6"/>
    <w:rsid w:val="00367953"/>
    <w:rsid w:val="00391704"/>
    <w:rsid w:val="003E2A40"/>
    <w:rsid w:val="003F7E10"/>
    <w:rsid w:val="004042EC"/>
    <w:rsid w:val="004210DD"/>
    <w:rsid w:val="00461720"/>
    <w:rsid w:val="00492241"/>
    <w:rsid w:val="00495E60"/>
    <w:rsid w:val="00546B65"/>
    <w:rsid w:val="00561C8A"/>
    <w:rsid w:val="005C0C55"/>
    <w:rsid w:val="005F45C8"/>
    <w:rsid w:val="00640ED4"/>
    <w:rsid w:val="00694D87"/>
    <w:rsid w:val="006D2235"/>
    <w:rsid w:val="006F26F4"/>
    <w:rsid w:val="0079030A"/>
    <w:rsid w:val="008024FE"/>
    <w:rsid w:val="00A41AE0"/>
    <w:rsid w:val="00B75845"/>
    <w:rsid w:val="00BE7D70"/>
    <w:rsid w:val="00C940F1"/>
    <w:rsid w:val="00C97045"/>
    <w:rsid w:val="00CB6802"/>
    <w:rsid w:val="00CC6586"/>
    <w:rsid w:val="00EE6EE1"/>
    <w:rsid w:val="00FA4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C970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97045"/>
    <w:rPr>
      <w:sz w:val="24"/>
      <w:szCs w:val="24"/>
    </w:rPr>
  </w:style>
  <w:style w:type="paragraph" w:styleId="a6">
    <w:name w:val="footer"/>
    <w:basedOn w:val="a"/>
    <w:link w:val="a7"/>
    <w:uiPriority w:val="99"/>
    <w:rsid w:val="00C970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9704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1833</Words>
  <Characters>10453</Characters>
  <Application>Microsoft Office Word</Application>
  <DocSecurity>0</DocSecurity>
  <Lines>87</Lines>
  <Paragraphs>24</Paragraphs>
  <ScaleCrop>false</ScaleCrop>
  <Company/>
  <LinksUpToDate>false</LinksUpToDate>
  <CharactersWithSpaces>12262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Трофименко Юлия Викторовна</dc:creator>
  <cp:lastModifiedBy>Татьяна Борисовна Горшкова</cp:lastModifiedBy>
  <cp:revision>2</cp:revision>
  <dcterms:created xsi:type="dcterms:W3CDTF">2021-06-15T11:13:00Z</dcterms:created>
  <dcterms:modified xsi:type="dcterms:W3CDTF">2021-06-15T12:30:00Z</dcterms:modified>
</cp:coreProperties>
</file>